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школьного этапа Всероссийской олимпиады школьников по биологии</w:t>
      </w:r>
    </w:p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2020-2021 </w:t>
      </w:r>
      <w:proofErr w:type="spellStart"/>
      <w:proofErr w:type="gram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уч.год</w:t>
      </w:r>
      <w:proofErr w:type="spellEnd"/>
      <w:proofErr w:type="gramEnd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55283B" w:rsidRPr="002C2A5D" w:rsidRDefault="0055283B" w:rsidP="005528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7 класс 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4"/>
          <w:lang w:eastAsia="hi-IN" w:bidi="hi-IN"/>
        </w:rPr>
      </w:pPr>
      <w:bookmarkStart w:id="0" w:name="_GoBack"/>
      <w:bookmarkEnd w:id="0"/>
      <w:r w:rsidRPr="002C2A5D">
        <w:rPr>
          <w:rFonts w:ascii="Times New Roman" w:eastAsia="SimSun" w:hAnsi="Times New Roman" w:cs="Mangal"/>
          <w:kern w:val="1"/>
          <w:sz w:val="24"/>
          <w:szCs w:val="24"/>
          <w:lang w:eastAsia="hi-IN" w:bidi="hi-IN"/>
        </w:rPr>
        <w:t> </w:t>
      </w:r>
    </w:p>
    <w:p w:rsidR="00B17E14" w:rsidRPr="002C2A5D" w:rsidRDefault="00B17E14" w:rsidP="00B17E1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Часть1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включает 15 вопросов, к каждому из них предложено 4 варианта ответа. На каждый вопрос выберите т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олько один ответ,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который вы считаете наиболее полным и правильным. Около индекса выбранного ответа поставьте знак "+". В случае исправления знак "+" должен быть продублирован. (макс.15 баллов)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 Природными санитарами служат: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бактерии гниения;  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патогенные бактерии;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клубеньковые бактерии;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г) молочнокислые бактерии.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2. Человек </w:t>
      </w:r>
      <w:proofErr w:type="gramStart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использует  бактерий</w:t>
      </w:r>
      <w:proofErr w:type="gramEnd"/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в: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приготовления </w:t>
      </w:r>
      <w:proofErr w:type="gramStart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молочно-кислых</w:t>
      </w:r>
      <w:proofErr w:type="gramEnd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продуктов питания;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получения витаминов;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очистке сточных вод;</w:t>
      </w:r>
    </w:p>
    <w:p w:rsidR="00C55A41" w:rsidRPr="002C2A5D" w:rsidRDefault="00C55A41" w:rsidP="00C55A4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ответы верны.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>3. Пережить неблагоприятные условия обитания бактериям помогает: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а) способность использовать жгутик для перемещения в благоприятные места;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б) то, что их клетки не содержат ядра; 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в) способность образовывать споры; </w:t>
      </w:r>
    </w:p>
    <w:p w:rsidR="00C55A41" w:rsidRPr="002C2A5D" w:rsidRDefault="00C55A41" w:rsidP="00C55A41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kern w:val="1"/>
          <w:sz w:val="24"/>
          <w:szCs w:val="24"/>
          <w:lang w:eastAsia="hi-IN" w:bidi="hi-IN"/>
        </w:rPr>
      </w:pPr>
      <w:r w:rsidRPr="002C2A5D">
        <w:rPr>
          <w:rFonts w:ascii="Times New Roman" w:eastAsia="SimSun" w:hAnsi="Times New Roman" w:cs="Mangal"/>
          <w:kern w:val="1"/>
          <w:sz w:val="24"/>
          <w:szCs w:val="21"/>
          <w:lang w:eastAsia="hi-IN" w:bidi="hi-IN"/>
        </w:rPr>
        <w:t xml:space="preserve"> г) способность впадать в спячку</w:t>
      </w:r>
    </w:p>
    <w:p w:rsidR="009241CB" w:rsidRPr="002C2A5D" w:rsidRDefault="00C55A41" w:rsidP="00B17E14">
      <w:pPr>
        <w:rPr>
          <w:rFonts w:ascii="Times New Roman" w:hAnsi="Times New Roman" w:cs="Times New Roman"/>
          <w:b/>
          <w:sz w:val="24"/>
          <w:szCs w:val="24"/>
        </w:rPr>
      </w:pPr>
      <w:r w:rsidRPr="002C2A5D">
        <w:rPr>
          <w:rFonts w:ascii="Times New Roman" w:hAnsi="Times New Roman" w:cs="Times New Roman"/>
          <w:b/>
          <w:sz w:val="24"/>
          <w:szCs w:val="24"/>
        </w:rPr>
        <w:t>4</w:t>
      </w:r>
      <w:r w:rsidR="00B17E14" w:rsidRPr="002C2A5D">
        <w:rPr>
          <w:rFonts w:ascii="Times New Roman" w:hAnsi="Times New Roman" w:cs="Times New Roman"/>
          <w:b/>
          <w:sz w:val="24"/>
          <w:szCs w:val="24"/>
        </w:rPr>
        <w:t>. Рисунок иллюстрирует пример проявления у растений жизненного свойства:</w:t>
      </w:r>
    </w:p>
    <w:p w:rsidR="00B17E14" w:rsidRPr="002C2A5D" w:rsidRDefault="00B17E14">
      <w:r w:rsidRPr="002C2A5D">
        <w:rPr>
          <w:noProof/>
          <w:lang w:eastAsia="ru-RU"/>
        </w:rPr>
        <w:drawing>
          <wp:inline distT="0" distB="0" distL="0" distR="0" wp14:anchorId="66060936" wp14:editId="109C467E">
            <wp:extent cx="4134679" cy="2806142"/>
            <wp:effectExtent l="0" t="0" r="0" b="0"/>
            <wp:docPr id="1" name="Рисунок 1" descr="24. Половое размножение покрытосеменных растений | bio-geo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4. Половое размножение покрытосеменных растений | bio-geo.ru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83" r="14611" b="32246"/>
                    <a:stretch/>
                  </pic:blipFill>
                  <pic:spPr bwMode="auto">
                    <a:xfrm>
                      <a:off x="0" y="0"/>
                      <a:ext cx="4140778" cy="2810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7E14" w:rsidRPr="002C2A5D" w:rsidRDefault="00B17E14">
      <w:pPr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а) обмен веществ; б) размножение; в) движение; г) развитие.</w:t>
      </w:r>
    </w:p>
    <w:p w:rsidR="00B17E14" w:rsidRPr="002C2A5D" w:rsidRDefault="00C55A41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5</w:t>
      </w:r>
      <w:r w:rsidR="00B17E14" w:rsidRPr="002C2A5D">
        <w:rPr>
          <w:rFonts w:ascii="Times New Roman" w:hAnsi="Times New Roman" w:cs="Times New Roman"/>
          <w:b/>
          <w:sz w:val="24"/>
        </w:rPr>
        <w:t>. Растение, изображенное на рисунке (см. рис. в задании выше) относится к семейству</w:t>
      </w:r>
      <w:r w:rsidR="00B17E14" w:rsidRPr="002C2A5D">
        <w:rPr>
          <w:rFonts w:ascii="Times New Roman" w:hAnsi="Times New Roman" w:cs="Times New Roman"/>
          <w:sz w:val="24"/>
        </w:rPr>
        <w:t>:</w:t>
      </w:r>
    </w:p>
    <w:p w:rsidR="00C55A41" w:rsidRPr="002C2A5D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Розовые; </w:t>
      </w:r>
    </w:p>
    <w:p w:rsidR="00C55A41" w:rsidRPr="002C2A5D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Лилейные; </w:t>
      </w:r>
    </w:p>
    <w:p w:rsidR="00C55A41" w:rsidRPr="002C2A5D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Крестоцветные; </w:t>
      </w:r>
    </w:p>
    <w:p w:rsidR="00B17E14" w:rsidRPr="002C2A5D" w:rsidRDefault="00B17E14" w:rsidP="00B17E1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</w:rPr>
        <w:t>г) Пасленовые.</w:t>
      </w:r>
    </w:p>
    <w:p w:rsidR="00B17E14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lastRenderedPageBreak/>
        <w:t>6</w:t>
      </w:r>
      <w:r w:rsidR="00B17E14" w:rsidRPr="002C2A5D">
        <w:rPr>
          <w:rFonts w:ascii="Times New Roman" w:hAnsi="Times New Roman" w:cs="Times New Roman"/>
          <w:b/>
          <w:sz w:val="24"/>
        </w:rPr>
        <w:t>. Бурая водоросль (морская капуста) известна тем, что: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является источником агар-агара; 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б) содержит большое количество йода;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считается самой глубоководной водорослью; 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noProof/>
          <w:kern w:val="1"/>
          <w:sz w:val="28"/>
          <w:szCs w:val="21"/>
          <w:lang w:eastAsia="ru-RU"/>
        </w:rPr>
      </w:pPr>
      <w:r w:rsidRPr="002C2A5D">
        <w:rPr>
          <w:rFonts w:ascii="Times New Roman" w:hAnsi="Times New Roman" w:cs="Times New Roman"/>
          <w:sz w:val="24"/>
        </w:rPr>
        <w:t>г) используется для производства пищевого крахмала.</w:t>
      </w:r>
    </w:p>
    <w:p w:rsidR="00B17E14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>7</w:t>
      </w:r>
      <w:r w:rsidR="00B17E14"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 xml:space="preserve">. </w:t>
      </w:r>
      <w:r w:rsidR="00B17E14" w:rsidRPr="002C2A5D">
        <w:rPr>
          <w:rFonts w:ascii="Times New Roman" w:hAnsi="Times New Roman" w:cs="Times New Roman"/>
          <w:b/>
        </w:rPr>
        <w:t>С какой целью у микроскопических и макроскопических грибов и споровых растений спороносные органы вынесены наверх, как можно выше над субстратом?</w:t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noProof/>
          <w:lang w:eastAsia="ru-RU"/>
        </w:rPr>
        <w:drawing>
          <wp:inline distT="0" distB="0" distL="0" distR="0" wp14:anchorId="56491C80" wp14:editId="4DD73457">
            <wp:extent cx="1351721" cy="1351721"/>
            <wp:effectExtent l="0" t="0" r="1270" b="1270"/>
            <wp:docPr id="10" name="Рисунок 10" descr="Мох сфагнум. Кукушкин л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ох сфагнум. Кукушкин лен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859" cy="1351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69E5" w:rsidRPr="002C2A5D">
        <w:rPr>
          <w:noProof/>
          <w:lang w:eastAsia="ru-RU"/>
        </w:rPr>
        <w:t xml:space="preserve">    </w:t>
      </w:r>
      <w:r w:rsidR="001469E5" w:rsidRPr="002C2A5D">
        <w:rPr>
          <w:noProof/>
          <w:lang w:eastAsia="ru-RU"/>
        </w:rPr>
        <w:drawing>
          <wp:inline distT="0" distB="0" distL="0" distR="0" wp14:anchorId="53FFBF47" wp14:editId="1559E02F">
            <wp:extent cx="1828800" cy="1383527"/>
            <wp:effectExtent l="0" t="0" r="0" b="7620"/>
            <wp:docPr id="11" name="Рисунок 11" descr="15. Плесневые грибы и дрожжи | bio-geo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5. Плесневые грибы и дрожжи | bio-geo.ru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441" b="17297"/>
                    <a:stretch/>
                  </pic:blipFill>
                  <pic:spPr bwMode="auto">
                    <a:xfrm>
                      <a:off x="0" y="0"/>
                      <a:ext cx="1828134" cy="1383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7E14" w:rsidRPr="002C2A5D" w:rsidRDefault="00B17E14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привлечь насекомых, распространяющих споры;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защитить споры от поедания животными;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защиты споры от переувлажнения и загнивания; </w:t>
      </w:r>
    </w:p>
    <w:p w:rsidR="00B17E14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hAnsi="Times New Roman" w:cs="Times New Roman"/>
          <w:sz w:val="24"/>
        </w:rPr>
        <w:t>г) обеспечить рассеивание спор.</w:t>
      </w:r>
    </w:p>
    <w:p w:rsidR="001469E5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8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b/>
          <w:sz w:val="24"/>
        </w:rPr>
        <w:t>8</w:t>
      </w:r>
      <w:r w:rsidR="00CB2EC2" w:rsidRPr="002C2A5D">
        <w:rPr>
          <w:rFonts w:ascii="Times New Roman" w:hAnsi="Times New Roman" w:cs="Times New Roman"/>
          <w:b/>
          <w:sz w:val="24"/>
        </w:rPr>
        <w:t xml:space="preserve">. </w:t>
      </w:r>
      <w:r w:rsidR="001469E5" w:rsidRPr="002C2A5D">
        <w:rPr>
          <w:rFonts w:ascii="Times New Roman" w:hAnsi="Times New Roman" w:cs="Times New Roman"/>
          <w:b/>
          <w:sz w:val="24"/>
        </w:rPr>
        <w:t>На рисунке представлена сцена нападения гигантского осьминога на торговое судно, изображенная художником со слов моряков. Достоверных же данных о подобных случаях науке не известно.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noProof/>
          <w:lang w:eastAsia="ru-RU"/>
        </w:rPr>
        <w:drawing>
          <wp:inline distT="0" distB="0" distL="0" distR="0" wp14:anchorId="33FA394D" wp14:editId="21750ABA">
            <wp:extent cx="1908313" cy="1987677"/>
            <wp:effectExtent l="0" t="0" r="0" b="0"/>
            <wp:docPr id="12" name="Рисунок 12" descr="Часть 20 из 156 - Плешаков Сергей Александрович. Тайны &quot;бермудских  треугольников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Часть 20 из 156 - Плешаков Сергей Александрович. Тайны &quot;бермудских  треугольников&quot;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445" cy="1987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Обычными объектами питания хищного осьминога являются ракообразные, мелкая рыба, а также другие моллюски. Но иногда он и сам может стать жертвой нападения хищника. В этом случае осьминог, как правило</w:t>
      </w:r>
      <w:r w:rsidRPr="002C2A5D">
        <w:rPr>
          <w:rFonts w:ascii="Times New Roman" w:hAnsi="Times New Roman" w:cs="Times New Roman"/>
          <w:sz w:val="24"/>
        </w:rPr>
        <w:t xml:space="preserve">: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приобретает маскирующую окраску и затаивается;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выбрасывает облако чернильной жидкости и спасается бегством;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приобретает яркую предупреждающую окраску и принимает угрожающую позу; 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sz w:val="24"/>
        </w:rPr>
        <w:t>г) всегда нападает первым, нанося ядовитый укус роговым клювом.</w:t>
      </w:r>
    </w:p>
    <w:p w:rsidR="001469E5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8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b/>
          <w:sz w:val="24"/>
        </w:rPr>
        <w:t>9</w:t>
      </w:r>
      <w:r w:rsidR="00CB2EC2" w:rsidRPr="002C2A5D">
        <w:rPr>
          <w:rFonts w:ascii="Times New Roman" w:hAnsi="Times New Roman" w:cs="Times New Roman"/>
          <w:b/>
          <w:sz w:val="24"/>
        </w:rPr>
        <w:t xml:space="preserve">. </w:t>
      </w:r>
      <w:r w:rsidR="001469E5" w:rsidRPr="002C2A5D">
        <w:rPr>
          <w:rFonts w:ascii="Times New Roman" w:hAnsi="Times New Roman" w:cs="Times New Roman"/>
          <w:b/>
          <w:sz w:val="24"/>
        </w:rPr>
        <w:t xml:space="preserve">Во время зимней экскурсии в </w:t>
      </w:r>
      <w:r w:rsidR="00CB2EC2" w:rsidRPr="002C2A5D">
        <w:rPr>
          <w:rFonts w:ascii="Times New Roman" w:hAnsi="Times New Roman" w:cs="Times New Roman"/>
          <w:b/>
          <w:sz w:val="24"/>
        </w:rPr>
        <w:t xml:space="preserve">лесу </w:t>
      </w:r>
      <w:r w:rsidR="001469E5" w:rsidRPr="002C2A5D">
        <w:rPr>
          <w:rFonts w:ascii="Times New Roman" w:hAnsi="Times New Roman" w:cs="Times New Roman"/>
          <w:b/>
          <w:sz w:val="24"/>
        </w:rPr>
        <w:t xml:space="preserve"> учитель показал школьникам следы какого-то животного на снегу (см. рисунок). Наиболее вероятно эти отпечатки принадлежат</w:t>
      </w:r>
      <w:r w:rsidR="001469E5" w:rsidRPr="002C2A5D">
        <w:rPr>
          <w:rFonts w:ascii="Times New Roman" w:hAnsi="Times New Roman" w:cs="Times New Roman"/>
          <w:sz w:val="24"/>
        </w:rPr>
        <w:t xml:space="preserve">: </w:t>
      </w:r>
      <w:r w:rsidR="00CB2EC2" w:rsidRPr="002C2A5D">
        <w:rPr>
          <w:rFonts w:ascii="Times New Roman" w:hAnsi="Times New Roman" w:cs="Times New Roman"/>
          <w:sz w:val="24"/>
        </w:rPr>
        <w:t xml:space="preserve">                </w:t>
      </w:r>
      <w:r w:rsidR="001469E5" w:rsidRPr="002C2A5D">
        <w:rPr>
          <w:rFonts w:ascii="Times New Roman" w:hAnsi="Times New Roman" w:cs="Times New Roman"/>
          <w:sz w:val="24"/>
        </w:rPr>
        <w:t>а)</w:t>
      </w:r>
      <w:r w:rsidR="00CB2EC2" w:rsidRPr="002C2A5D">
        <w:rPr>
          <w:rFonts w:ascii="Times New Roman" w:hAnsi="Times New Roman" w:cs="Times New Roman"/>
          <w:sz w:val="24"/>
        </w:rPr>
        <w:t xml:space="preserve"> рыси</w:t>
      </w:r>
      <w:r w:rsidR="001469E5" w:rsidRPr="002C2A5D">
        <w:rPr>
          <w:rFonts w:ascii="Times New Roman" w:hAnsi="Times New Roman" w:cs="Times New Roman"/>
          <w:sz w:val="24"/>
        </w:rPr>
        <w:t xml:space="preserve">; </w:t>
      </w:r>
      <w:r w:rsidR="00CB2EC2" w:rsidRPr="002C2A5D">
        <w:rPr>
          <w:rFonts w:ascii="Times New Roman" w:hAnsi="Times New Roman" w:cs="Times New Roman"/>
          <w:sz w:val="24"/>
        </w:rPr>
        <w:t xml:space="preserve">   </w:t>
      </w:r>
      <w:r w:rsidR="001469E5" w:rsidRPr="002C2A5D">
        <w:rPr>
          <w:rFonts w:ascii="Times New Roman" w:hAnsi="Times New Roman" w:cs="Times New Roman"/>
          <w:sz w:val="24"/>
        </w:rPr>
        <w:t xml:space="preserve">б) лисице; </w:t>
      </w:r>
      <w:r w:rsidR="00CB2EC2" w:rsidRPr="002C2A5D">
        <w:rPr>
          <w:rFonts w:ascii="Times New Roman" w:hAnsi="Times New Roman" w:cs="Times New Roman"/>
          <w:sz w:val="24"/>
        </w:rPr>
        <w:t xml:space="preserve">   </w:t>
      </w:r>
      <w:r w:rsidR="001469E5" w:rsidRPr="002C2A5D">
        <w:rPr>
          <w:rFonts w:ascii="Times New Roman" w:hAnsi="Times New Roman" w:cs="Times New Roman"/>
          <w:sz w:val="24"/>
        </w:rPr>
        <w:t xml:space="preserve">в) домашней кошке; </w:t>
      </w:r>
      <w:r w:rsidR="00CB2EC2" w:rsidRPr="002C2A5D">
        <w:rPr>
          <w:rFonts w:ascii="Times New Roman" w:hAnsi="Times New Roman" w:cs="Times New Roman"/>
          <w:sz w:val="24"/>
        </w:rPr>
        <w:t xml:space="preserve">   </w:t>
      </w:r>
      <w:r w:rsidR="001469E5" w:rsidRPr="002C2A5D">
        <w:rPr>
          <w:rFonts w:ascii="Times New Roman" w:hAnsi="Times New Roman" w:cs="Times New Roman"/>
          <w:sz w:val="24"/>
        </w:rPr>
        <w:t xml:space="preserve">г) </w:t>
      </w:r>
      <w:r w:rsidR="00CB2EC2" w:rsidRPr="002C2A5D">
        <w:rPr>
          <w:rFonts w:ascii="Times New Roman" w:hAnsi="Times New Roman" w:cs="Times New Roman"/>
          <w:sz w:val="24"/>
        </w:rPr>
        <w:t>волку</w:t>
      </w:r>
      <w:r w:rsidR="001469E5" w:rsidRPr="002C2A5D">
        <w:rPr>
          <w:rFonts w:ascii="Times New Roman" w:hAnsi="Times New Roman" w:cs="Times New Roman"/>
          <w:sz w:val="24"/>
        </w:rPr>
        <w:t>.</w:t>
      </w:r>
    </w:p>
    <w:p w:rsidR="001469E5" w:rsidRPr="002C2A5D" w:rsidRDefault="001469E5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noProof/>
          <w:lang w:eastAsia="ru-RU"/>
        </w:rPr>
        <w:lastRenderedPageBreak/>
        <w:drawing>
          <wp:inline distT="0" distB="0" distL="0" distR="0" wp14:anchorId="22294D8D" wp14:editId="2590D4BE">
            <wp:extent cx="962108" cy="1733160"/>
            <wp:effectExtent l="0" t="0" r="0" b="635"/>
            <wp:docPr id="13" name="Рисунок 13" descr="Следы волка: как отличить и что нужно знать - Truehunter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леды волка: как отличить и что нужно знать - Truehunter.ru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99" t="32404" r="40425" b="33864"/>
                    <a:stretch/>
                  </pic:blipFill>
                  <pic:spPr bwMode="auto">
                    <a:xfrm>
                      <a:off x="0" y="0"/>
                      <a:ext cx="963048" cy="1734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B2EC2" w:rsidRPr="002C2A5D">
        <w:rPr>
          <w:noProof/>
          <w:lang w:eastAsia="ru-RU"/>
        </w:rPr>
        <w:t xml:space="preserve"> </w:t>
      </w:r>
      <w:r w:rsidR="00CB2EC2" w:rsidRPr="002C2A5D">
        <w:rPr>
          <w:noProof/>
          <w:lang w:eastAsia="ru-RU"/>
        </w:rPr>
        <w:drawing>
          <wp:inline distT="0" distB="0" distL="0" distR="0" wp14:anchorId="403E518B" wp14:editId="31CB1724">
            <wp:extent cx="978011" cy="1393397"/>
            <wp:effectExtent l="0" t="0" r="0" b="0"/>
            <wp:docPr id="14" name="Рисунок 14" descr="Волк. Следы звер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олк. Следы зверей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179" cy="1406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EC2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C2A5D"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  <w:t>10</w:t>
      </w:r>
      <w:r w:rsidR="00CB2EC2" w:rsidRPr="002C2A5D"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  <w:t xml:space="preserve">. </w:t>
      </w:r>
      <w:r w:rsidR="00CB2EC2" w:rsidRPr="002C2A5D">
        <w:rPr>
          <w:rFonts w:ascii="Times New Roman" w:hAnsi="Times New Roman" w:cs="Times New Roman"/>
          <w:b/>
          <w:sz w:val="24"/>
          <w:szCs w:val="24"/>
        </w:rPr>
        <w:t>На рисунке изображен человек, страдающий от сонной болезни, и переносчик вызывающего её возбудителя. Непосредственным же возбудителем этого заболевания является:</w:t>
      </w:r>
      <w:r w:rsidR="00CB2EC2" w:rsidRPr="002C2A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</w:pPr>
      <w:r w:rsidRPr="002C2A5D">
        <w:rPr>
          <w:rFonts w:ascii="Times New Roman" w:hAnsi="Times New Roman" w:cs="Times New Roman"/>
          <w:sz w:val="24"/>
          <w:szCs w:val="24"/>
        </w:rPr>
        <w:t>а) аскарида;   б) трипаносома;   в) печеночный сосальщик;   г) малярийный плазмодий.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</w:pP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</w:pPr>
      <w:r w:rsidRPr="002C2A5D">
        <w:rPr>
          <w:noProof/>
          <w:lang w:eastAsia="ru-RU"/>
        </w:rPr>
        <w:drawing>
          <wp:inline distT="0" distB="0" distL="0" distR="0" wp14:anchorId="57438B28" wp14:editId="553E5785">
            <wp:extent cx="1455089" cy="1731711"/>
            <wp:effectExtent l="0" t="0" r="0" b="1905"/>
            <wp:docPr id="15" name="Рисунок 15" descr="Санитарно-эпидемиологическое значение мухи це-це как переносчиков с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анитарно-эпидемиологическое значение мухи це-це как переносчиков со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150" cy="1731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EC2" w:rsidRPr="002C2A5D" w:rsidRDefault="00C55A41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>11</w:t>
      </w:r>
      <w:r w:rsidR="00CB2EC2" w:rsidRPr="002C2A5D">
        <w:rPr>
          <w:rFonts w:ascii="Times New Roman" w:eastAsia="SimSun" w:hAnsi="Times New Roman" w:cs="Mangal"/>
          <w:b/>
          <w:kern w:val="1"/>
          <w:sz w:val="24"/>
          <w:szCs w:val="21"/>
          <w:lang w:eastAsia="hi-IN" w:bidi="hi-IN"/>
        </w:rPr>
        <w:t xml:space="preserve">. </w:t>
      </w:r>
      <w:r w:rsidR="00CB2EC2" w:rsidRPr="002C2A5D">
        <w:rPr>
          <w:rFonts w:ascii="Times New Roman" w:hAnsi="Times New Roman" w:cs="Times New Roman"/>
          <w:b/>
        </w:rPr>
        <w:t xml:space="preserve">Размножение почкованием НЕ встречается у: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а) эвглены зеленой;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б) гидры обыкновенной;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в) коралловых полипов;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>г) пивных дрожжей.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</w:rPr>
      </w:pPr>
      <w:r w:rsidRPr="002C2A5D">
        <w:rPr>
          <w:rFonts w:ascii="Times New Roman" w:hAnsi="Times New Roman" w:cs="Times New Roman"/>
          <w:b/>
        </w:rPr>
        <w:t>1</w:t>
      </w:r>
      <w:r w:rsidR="00C55A41" w:rsidRPr="002C2A5D">
        <w:rPr>
          <w:rFonts w:ascii="Times New Roman" w:hAnsi="Times New Roman" w:cs="Times New Roman"/>
          <w:b/>
        </w:rPr>
        <w:t>2</w:t>
      </w:r>
      <w:r w:rsidRPr="002C2A5D">
        <w:rPr>
          <w:rFonts w:ascii="Times New Roman" w:hAnsi="Times New Roman" w:cs="Times New Roman"/>
          <w:b/>
        </w:rPr>
        <w:t xml:space="preserve">. У каких насекомых и личинки, и взрослые формы ведут водный образ жизни?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а) клоп водный скорпион;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>б) стрекоза;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</w:rPr>
      </w:pPr>
      <w:r w:rsidRPr="002C2A5D">
        <w:rPr>
          <w:rFonts w:ascii="Times New Roman" w:hAnsi="Times New Roman" w:cs="Times New Roman"/>
        </w:rPr>
        <w:t xml:space="preserve"> в) подёнка (отряд с неполным превращением); </w:t>
      </w:r>
    </w:p>
    <w:p w:rsidR="00CB2EC2" w:rsidRPr="002C2A5D" w:rsidRDefault="00CB2EC2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4"/>
          <w:szCs w:val="21"/>
          <w:lang w:eastAsia="hi-IN" w:bidi="hi-IN"/>
        </w:rPr>
      </w:pPr>
      <w:r w:rsidRPr="002C2A5D">
        <w:rPr>
          <w:rFonts w:ascii="Times New Roman" w:hAnsi="Times New Roman" w:cs="Times New Roman"/>
        </w:rPr>
        <w:t>г) малярийный комар.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1</w:t>
      </w:r>
      <w:r w:rsidR="00C55A41" w:rsidRPr="002C2A5D">
        <w:rPr>
          <w:rFonts w:ascii="Times New Roman" w:hAnsi="Times New Roman" w:cs="Times New Roman"/>
          <w:b/>
          <w:sz w:val="24"/>
        </w:rPr>
        <w:t>3</w:t>
      </w:r>
      <w:r w:rsidRPr="002C2A5D">
        <w:rPr>
          <w:rFonts w:ascii="Times New Roman" w:hAnsi="Times New Roman" w:cs="Times New Roman"/>
          <w:b/>
          <w:sz w:val="24"/>
        </w:rPr>
        <w:t>. Питаются кровью личинки у таких членистоногих, как</w:t>
      </w:r>
      <w:r w:rsidRPr="002C2A5D">
        <w:rPr>
          <w:rFonts w:ascii="Times New Roman" w:hAnsi="Times New Roman" w:cs="Times New Roman"/>
          <w:sz w:val="24"/>
        </w:rPr>
        <w:t xml:space="preserve">: 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блохи; 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тараканы; </w:t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в) постельный клоп;</w:t>
      </w:r>
    </w:p>
    <w:p w:rsidR="00CB2EC2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Times New Roman"/>
          <w:b/>
          <w:kern w:val="1"/>
          <w:sz w:val="28"/>
          <w:szCs w:val="21"/>
          <w:lang w:eastAsia="hi-IN" w:bidi="hi-IN"/>
        </w:rPr>
      </w:pPr>
      <w:r w:rsidRPr="002C2A5D">
        <w:rPr>
          <w:rFonts w:ascii="Times New Roman" w:hAnsi="Times New Roman" w:cs="Times New Roman"/>
          <w:sz w:val="24"/>
        </w:rPr>
        <w:t>г) овод.</w:t>
      </w:r>
    </w:p>
    <w:p w:rsidR="0003789A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1</w:t>
      </w:r>
      <w:r w:rsidR="00C55A41"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4</w:t>
      </w:r>
      <w:r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.</w:t>
      </w:r>
      <w:r w:rsidR="0003789A" w:rsidRPr="002C2A5D">
        <w:rPr>
          <w:rFonts w:ascii="Times New Roman" w:hAnsi="Times New Roman" w:cs="Times New Roman"/>
          <w:b/>
          <w:sz w:val="24"/>
          <w:szCs w:val="24"/>
        </w:rPr>
        <w:t xml:space="preserve"> Ротовой аппарат насекомого, изображенный на рисунке:</w:t>
      </w:r>
    </w:p>
    <w:p w:rsidR="0003789A" w:rsidRPr="002C2A5D" w:rsidRDefault="0003789A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Ind w:w="392" w:type="dxa"/>
        <w:tblLook w:val="04A0" w:firstRow="1" w:lastRow="0" w:firstColumn="1" w:lastColumn="0" w:noHBand="0" w:noVBand="1"/>
      </w:tblPr>
      <w:tblGrid>
        <w:gridCol w:w="2551"/>
        <w:gridCol w:w="3686"/>
      </w:tblGrid>
      <w:tr w:rsidR="0003789A" w:rsidRPr="002C2A5D" w:rsidTr="0003789A">
        <w:tc>
          <w:tcPr>
            <w:tcW w:w="2551" w:type="dxa"/>
          </w:tcPr>
          <w:p w:rsidR="0003789A" w:rsidRPr="002C2A5D" w:rsidRDefault="0003789A" w:rsidP="00B17E14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noProof/>
                <w:lang w:eastAsia="ru-RU"/>
              </w:rPr>
              <w:t xml:space="preserve">          </w:t>
            </w:r>
            <w:r w:rsidRPr="002C2A5D">
              <w:rPr>
                <w:noProof/>
                <w:lang w:eastAsia="ru-RU"/>
              </w:rPr>
              <w:drawing>
                <wp:inline distT="0" distB="0" distL="0" distR="0" wp14:anchorId="53B068ED" wp14:editId="31B61D3F">
                  <wp:extent cx="1033670" cy="1304014"/>
                  <wp:effectExtent l="0" t="0" r="0" b="0"/>
                  <wp:docPr id="17" name="Рисунок 17" descr="http://www.muhi-buki.ru/Insect_files/0803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muhi-buki.ru/Insect_files/08031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111" r="60213" b="12000"/>
                          <a:stretch/>
                        </pic:blipFill>
                        <pic:spPr bwMode="auto">
                          <a:xfrm>
                            <a:off x="0" y="0"/>
                            <a:ext cx="1033716" cy="1304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 xml:space="preserve">а) грызущий; </w:t>
            </w:r>
          </w:p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proofErr w:type="spellStart"/>
            <w:r w:rsidRPr="002C2A5D">
              <w:rPr>
                <w:rFonts w:ascii="Times New Roman" w:hAnsi="Times New Roman" w:cs="Times New Roman"/>
                <w:sz w:val="24"/>
                <w:szCs w:val="24"/>
              </w:rPr>
              <w:t>грызуще</w:t>
            </w:r>
            <w:proofErr w:type="spellEnd"/>
            <w:r w:rsidRPr="002C2A5D">
              <w:rPr>
                <w:rFonts w:ascii="Times New Roman" w:hAnsi="Times New Roman" w:cs="Times New Roman"/>
                <w:sz w:val="24"/>
                <w:szCs w:val="24"/>
              </w:rPr>
              <w:t>-лижущий;</w:t>
            </w:r>
          </w:p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 xml:space="preserve">в) режуще-сосущий; </w:t>
            </w:r>
          </w:p>
          <w:p w:rsidR="0003789A" w:rsidRPr="002C2A5D" w:rsidRDefault="0003789A" w:rsidP="0003789A">
            <w:pPr>
              <w:widowControl w:val="0"/>
              <w:suppressAutoHyphens/>
              <w:rPr>
                <w:rFonts w:ascii="Times New Roman" w:eastAsia="SimSun" w:hAnsi="Times New Roman" w:cs="Times New Roman"/>
                <w:noProof/>
                <w:kern w:val="1"/>
                <w:sz w:val="24"/>
                <w:szCs w:val="24"/>
                <w:lang w:eastAsia="ru-RU"/>
              </w:rPr>
            </w:pPr>
            <w:r w:rsidRPr="002C2A5D">
              <w:rPr>
                <w:rFonts w:ascii="Times New Roman" w:hAnsi="Times New Roman" w:cs="Times New Roman"/>
                <w:sz w:val="24"/>
                <w:szCs w:val="24"/>
              </w:rPr>
              <w:t>г) колюще-сосущий.</w:t>
            </w:r>
          </w:p>
          <w:p w:rsidR="0003789A" w:rsidRPr="002C2A5D" w:rsidRDefault="0003789A" w:rsidP="00B17E14">
            <w:pPr>
              <w:widowControl w:val="0"/>
              <w:suppressAutoHyphens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3789A" w:rsidRPr="002C2A5D" w:rsidRDefault="0003789A" w:rsidP="00B17E14">
      <w:pPr>
        <w:widowControl w:val="0"/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55A41" w:rsidRPr="002C2A5D" w:rsidRDefault="007C66AB" w:rsidP="0099318D">
      <w:pPr>
        <w:pStyle w:val="a7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SimSun" w:hAnsi="Times New Roman" w:cs="Times New Roman"/>
          <w:b/>
          <w:noProof/>
          <w:kern w:val="1"/>
          <w:sz w:val="24"/>
          <w:szCs w:val="24"/>
          <w:lang w:eastAsia="ru-RU"/>
        </w:rPr>
        <w:t>15</w:t>
      </w:r>
      <w:r w:rsidRPr="002C2A5D">
        <w:rPr>
          <w:rFonts w:ascii="Times New Roman" w:eastAsia="SimSun" w:hAnsi="Times New Roman" w:cs="Times New Roman"/>
          <w:noProof/>
          <w:kern w:val="1"/>
          <w:sz w:val="24"/>
          <w:szCs w:val="24"/>
          <w:lang w:eastAsia="ru-RU"/>
        </w:rPr>
        <w:t>.</w:t>
      </w:r>
      <w:r w:rsidR="00C55A41" w:rsidRPr="002C2A5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C55A41" w:rsidRPr="002C2A5D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На рисунке представлены животные, относящиеся к одному типу. Основной чертой различия между ними является то, что они имеют: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t xml:space="preserve">а) членистое строение конечностей;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б) наружный хитиновый покров;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t xml:space="preserve">в) сегментарное строение тела; </w:t>
      </w:r>
    </w:p>
    <w:p w:rsidR="00C55A41" w:rsidRPr="002C2A5D" w:rsidRDefault="00C55A41" w:rsidP="0099318D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sz w:val="24"/>
          <w:szCs w:val="24"/>
          <w:lang w:eastAsia="ru-RU"/>
        </w:rPr>
        <w:t>г) разное число ходильных ног.</w:t>
      </w:r>
    </w:p>
    <w:p w:rsidR="00C55A41" w:rsidRPr="002C2A5D" w:rsidRDefault="00C55A41" w:rsidP="00C55A4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8CC8DD" wp14:editId="5E028AFE">
            <wp:extent cx="914400" cy="1320165"/>
            <wp:effectExtent l="0" t="0" r="0" b="0"/>
            <wp:docPr id="19" name="Рисунок 19" descr="Интересно знать, что раки, пауки и насекомые имеют общих предков. | Мир  животных и растений | Яндекс Дз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Интересно знать, что раки, пауки и насекомые имеют общих предков. | Мир  животных и растений | Яндекс Дзен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23" t="-4512" r="359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2A5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2C2A5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29B21C5" wp14:editId="346B40D5">
            <wp:extent cx="866775" cy="1137285"/>
            <wp:effectExtent l="0" t="0" r="9525" b="5715"/>
            <wp:docPr id="18" name="Рисунок 18" descr="Интересно знать, что раки, пауки и насекомые имеют общих предков. | Мир  животных и растений | Яндекс Дзе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Интересно знать, что раки, пауки и насекомые имеют общих предков. | Мир  животных и растений | Яндекс Дзен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926" t="10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66AB" w:rsidRPr="002C2A5D" w:rsidRDefault="007C66AB" w:rsidP="00B17E14">
      <w:pPr>
        <w:widowControl w:val="0"/>
        <w:suppressAutoHyphens/>
        <w:spacing w:after="0" w:line="240" w:lineRule="auto"/>
        <w:rPr>
          <w:rFonts w:ascii="Times New Roman" w:eastAsia="SimSun" w:hAnsi="Times New Roman" w:cs="Mangal"/>
          <w:noProof/>
          <w:kern w:val="1"/>
          <w:sz w:val="24"/>
          <w:szCs w:val="21"/>
          <w:lang w:eastAsia="ru-RU"/>
        </w:rPr>
      </w:pPr>
    </w:p>
    <w:p w:rsidR="00B17E14" w:rsidRPr="002C2A5D" w:rsidRDefault="00B17E14" w:rsidP="00B17E1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2.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10 (по 2 балла за каждое тестовое задание).</w:t>
      </w:r>
    </w:p>
    <w:p w:rsidR="00D36576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 xml:space="preserve">1. </w:t>
      </w:r>
      <w:r w:rsidR="00D36576" w:rsidRPr="002C2A5D">
        <w:rPr>
          <w:rFonts w:ascii="Times New Roman" w:hAnsi="Times New Roman" w:cs="Times New Roman"/>
          <w:b/>
          <w:sz w:val="24"/>
        </w:rPr>
        <w:t>Кто из перечисленных организмов относится к одноклеточным микроорганизмам</w:t>
      </w:r>
      <w:r w:rsidR="00D36576" w:rsidRPr="002C2A5D">
        <w:rPr>
          <w:rFonts w:ascii="Times New Roman" w:hAnsi="Times New Roman" w:cs="Times New Roman"/>
          <w:sz w:val="24"/>
        </w:rPr>
        <w:t>?</w:t>
      </w:r>
    </w:p>
    <w:p w:rsidR="00D36576" w:rsidRPr="002C2A5D" w:rsidRDefault="00D36576" w:rsidP="00B17E1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hAnsi="Times New Roman" w:cs="Times New Roman"/>
          <w:b/>
          <w:sz w:val="24"/>
        </w:rPr>
        <w:t>1) вирус гриппа; 2) дизентерийная амёба; 3) бактерия кишечная палочка; 4) пекарские дрожжи; 5) бурая водоросль фукус.</w:t>
      </w:r>
    </w:p>
    <w:p w:rsidR="00D36576" w:rsidRPr="002C2A5D" w:rsidRDefault="00D36576" w:rsidP="00D3657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1,2,3,4,5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1,4,5;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2,3,4;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г) 1,2; 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д)  только 1.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2. Холерный вибрион может попасть в организм человека: 1) с водой; 2) при дыхании; 3) с загрязненными овощами и фруктами; 4) при использовании плохо прожаренного мяса или рыбы; 5) при загрязнении продуктов питания экскрементами животных</w:t>
      </w:r>
      <w:r w:rsidRPr="002C2A5D">
        <w:rPr>
          <w:rFonts w:ascii="Times New Roman" w:hAnsi="Times New Roman" w:cs="Times New Roman"/>
          <w:sz w:val="24"/>
        </w:rPr>
        <w:t xml:space="preserve">.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1, 2, 4;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б) 2, 3,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в) 3, 4,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г) 1, 3, 4,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2C2A5D">
        <w:rPr>
          <w:rFonts w:ascii="Times New Roman" w:hAnsi="Times New Roman" w:cs="Times New Roman"/>
          <w:sz w:val="24"/>
        </w:rPr>
        <w:t>д) 1, 2, 3, 4, 5.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hAnsi="Times New Roman" w:cs="Times New Roman"/>
          <w:b/>
          <w:sz w:val="24"/>
        </w:rPr>
        <w:t>3. Грибы с животными сближают признаки: 1) единственный задний жгутик у подвижных клеток; 2) автотрофный тип питания; 3) запасают гликоген; 4) способность к неограниченному росту; 5) наличие хитина.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а) 1, 2, 3;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б) 1, 2, 4;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 в) 1, 3, 5;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г) 2, 3, 4; </w:t>
      </w:r>
    </w:p>
    <w:p w:rsidR="00AE0F98" w:rsidRPr="002C2A5D" w:rsidRDefault="00AE0F98" w:rsidP="00B17E14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2C2A5D">
        <w:rPr>
          <w:rFonts w:ascii="Times New Roman" w:hAnsi="Times New Roman" w:cs="Times New Roman"/>
          <w:sz w:val="24"/>
        </w:rPr>
        <w:t>д) 2, 3, 5</w:t>
      </w:r>
      <w:r w:rsidRPr="002C2A5D">
        <w:t>.</w:t>
      </w:r>
    </w:p>
    <w:p w:rsidR="00D36576" w:rsidRPr="002C2A5D" w:rsidRDefault="00AE0F98" w:rsidP="00B17E1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2C2A5D">
        <w:rPr>
          <w:rFonts w:ascii="Times New Roman" w:hAnsi="Times New Roman" w:cs="Times New Roman"/>
          <w:b/>
          <w:sz w:val="24"/>
        </w:rPr>
        <w:t>4. Сократительная вакуоль встречается в клетках простейших: 1) эвглены зеленой; 2) амебы обыкновенной; 3) инфузории-туфельки; 4) морских саркодовых - фораминифер; 5) ночесветки – причины свечения воды в Черном море.</w:t>
      </w:r>
    </w:p>
    <w:p w:rsidR="00AE0F98" w:rsidRPr="002C2A5D" w:rsidRDefault="00AE0F98" w:rsidP="00AE0F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1,2,3,4,5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1,3;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3,5;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г) 1,2,3; 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д)  1,2,3,4.</w:t>
      </w:r>
    </w:p>
    <w:p w:rsidR="00B17E14" w:rsidRPr="002C2A5D" w:rsidRDefault="00B17E14" w:rsidP="00B17E14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="004800BA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C46A99" w:rsidRPr="002C2A5D">
        <w:rPr>
          <w:rFonts w:ascii="Times New Roman" w:hAnsi="Times New Roman" w:cs="Times New Roman"/>
          <w:b/>
          <w:sz w:val="24"/>
        </w:rPr>
        <w:t>К голосеменным растениям относятся: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2850"/>
        <w:gridCol w:w="1198"/>
        <w:gridCol w:w="1447"/>
        <w:gridCol w:w="1984"/>
        <w:gridCol w:w="2092"/>
      </w:tblGrid>
      <w:tr w:rsidR="007F6EBA" w:rsidRPr="002C2A5D" w:rsidTr="00981E99">
        <w:trPr>
          <w:trHeight w:val="3037"/>
        </w:trPr>
        <w:tc>
          <w:tcPr>
            <w:tcW w:w="2850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1)Ольха</w:t>
            </w: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7F6EBA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1A3030C" wp14:editId="35B8AAC4">
                  <wp:extent cx="1686540" cy="1264258"/>
                  <wp:effectExtent l="0" t="0" r="0" b="0"/>
                  <wp:docPr id="25" name="Рисунок 25" descr="ольха черная клейкая европейская купить в псковской области опочка питомник  вилла план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льха черная клейкая европейская купить в псковской области опочка питомник  вилла план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224" cy="126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2)Хвощ</w:t>
            </w: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87BFF04" wp14:editId="17F2FFD1">
                  <wp:extent cx="503305" cy="1983615"/>
                  <wp:effectExtent l="0" t="0" r="0" b="0"/>
                  <wp:docPr id="22" name="Рисунок 22" descr="Хвощ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Хвощ — Википед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894" t="2450" r="15909" b="22930"/>
                          <a:stretch/>
                        </pic:blipFill>
                        <pic:spPr bwMode="auto">
                          <a:xfrm>
                            <a:off x="0" y="0"/>
                            <a:ext cx="505047" cy="1990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7" w:type="dxa"/>
          </w:tcPr>
          <w:p w:rsidR="00C46A99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3)Эфедра</w:t>
            </w: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04CB3B7" wp14:editId="7997558F">
                  <wp:extent cx="882594" cy="1827086"/>
                  <wp:effectExtent l="0" t="0" r="0" b="1905"/>
                  <wp:docPr id="23" name="Рисунок 23" descr="эфедра — Биология. Современная энцикло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эфедра — Биология. Современная энциклопед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696" r="34379"/>
                          <a:stretch/>
                        </pic:blipFill>
                        <pic:spPr bwMode="auto">
                          <a:xfrm>
                            <a:off x="0" y="0"/>
                            <a:ext cx="886661" cy="183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4)Можжевельник</w:t>
            </w: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C46A99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DBA463C" wp14:editId="2E254C3B">
                  <wp:extent cx="1140254" cy="1081377"/>
                  <wp:effectExtent l="0" t="0" r="3175" b="5080"/>
                  <wp:docPr id="24" name="Рисунок 24" descr="Можжевельник: выбор правильного сорта, технология посадки и ухода – Дизайн  Каф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Можжевельник: выбор правильного сорта, технология посадки и ухода – Дизайн  Каф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25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30" r="30848"/>
                          <a:stretch/>
                        </pic:blipFill>
                        <pic:spPr bwMode="auto">
                          <a:xfrm>
                            <a:off x="0" y="0"/>
                            <a:ext cx="1143361" cy="1084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2" w:type="dxa"/>
          </w:tcPr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t>5)Гинкго двулопастной</w:t>
            </w: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7F6EBA" w:rsidRPr="002C2A5D" w:rsidRDefault="007F6EBA" w:rsidP="00B17E1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C46A99" w:rsidRPr="002C2A5D" w:rsidRDefault="007F6EBA" w:rsidP="00B17E14">
            <w:pPr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2C2A5D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7EA4481" wp14:editId="2152F73C">
                  <wp:extent cx="1230216" cy="1065475"/>
                  <wp:effectExtent l="0" t="0" r="8255" b="1905"/>
                  <wp:docPr id="26" name="Рисунок 26" descr="Серебряный абрикос, или гинкго билоб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еребряный абрикос, или гинкго билоб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39" r="11539"/>
                          <a:stretch/>
                        </pic:blipFill>
                        <pic:spPr bwMode="auto">
                          <a:xfrm>
                            <a:off x="0" y="0"/>
                            <a:ext cx="1233698" cy="1068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6EBA" w:rsidRPr="002C2A5D" w:rsidRDefault="007F6EBA" w:rsidP="007F6EB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1,2,3,4,5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б) 2,3;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в) 3,4,5;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 xml:space="preserve">г) 1,2,3; 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д) 1,2,4.</w:t>
      </w:r>
    </w:p>
    <w:p w:rsidR="00202D68" w:rsidRPr="002C2A5D" w:rsidRDefault="00202D68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7E14" w:rsidRPr="002C2A5D" w:rsidRDefault="00B17E14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3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Задание на определение правильности суждений (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Поставьте знак "+" рядом с номерами правильных суждений и </w:t>
      </w:r>
      <w:proofErr w:type="gramStart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знак  «</w:t>
      </w:r>
      <w:proofErr w:type="gramEnd"/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-» рядом с неправильными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). (5 баллов</w:t>
      </w:r>
      <w:r w:rsidRPr="002C2A5D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1. Виноград, ландыш и малина образуют плоды ягоды. 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2. Хищные растения полностью обеспечивают себя продуктами фотосинтеза, но ловят животных для дополнительного азотного питания.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3. Злаки – это </w:t>
      </w:r>
      <w:proofErr w:type="spellStart"/>
      <w:r w:rsidRPr="002C2A5D">
        <w:rPr>
          <w:rFonts w:ascii="Times New Roman" w:hAnsi="Times New Roman" w:cs="Times New Roman"/>
          <w:sz w:val="24"/>
        </w:rPr>
        <w:t>насекомоопыляемые</w:t>
      </w:r>
      <w:proofErr w:type="spellEnd"/>
      <w:r w:rsidRPr="002C2A5D">
        <w:rPr>
          <w:rFonts w:ascii="Times New Roman" w:hAnsi="Times New Roman" w:cs="Times New Roman"/>
          <w:sz w:val="24"/>
        </w:rPr>
        <w:t xml:space="preserve"> растения. </w:t>
      </w:r>
    </w:p>
    <w:p w:rsidR="00981E99" w:rsidRPr="002C2A5D" w:rsidRDefault="00A9371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 xml:space="preserve">4. У коралловых полипов в жизненном цикле не образуются медузы. </w:t>
      </w:r>
    </w:p>
    <w:p w:rsidR="00B17E14" w:rsidRPr="002C2A5D" w:rsidRDefault="00981E99" w:rsidP="00B17E14">
      <w:pPr>
        <w:tabs>
          <w:tab w:val="num" w:pos="540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hAnsi="Times New Roman" w:cs="Times New Roman"/>
          <w:sz w:val="24"/>
        </w:rPr>
        <w:t>5</w:t>
      </w:r>
      <w:r w:rsidR="00A93719" w:rsidRPr="002C2A5D">
        <w:rPr>
          <w:rFonts w:ascii="Times New Roman" w:hAnsi="Times New Roman" w:cs="Times New Roman"/>
          <w:sz w:val="24"/>
        </w:rPr>
        <w:t>. Наземные ракообразные, так же как и их водные родст</w:t>
      </w:r>
      <w:r w:rsidRPr="002C2A5D">
        <w:rPr>
          <w:rFonts w:ascii="Times New Roman" w:hAnsi="Times New Roman" w:cs="Times New Roman"/>
          <w:sz w:val="24"/>
        </w:rPr>
        <w:t xml:space="preserve">венники, могут дышать жабрами. </w:t>
      </w:r>
    </w:p>
    <w:p w:rsidR="00202D68" w:rsidRPr="002C2A5D" w:rsidRDefault="00202D68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7E14" w:rsidRPr="002C2A5D" w:rsidRDefault="00B17E14" w:rsidP="00981E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Часть 4. Вам предлагается тестов</w:t>
      </w:r>
      <w:r w:rsidR="00202D68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ое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задани</w:t>
      </w:r>
      <w:r w:rsidR="00202D68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е, требующе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е установления соответствия. </w:t>
      </w:r>
    </w:p>
    <w:p w:rsidR="00981E99" w:rsidRDefault="00B17E14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[макс.</w:t>
      </w:r>
      <w:r w:rsidR="00202D68"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4</w:t>
      </w:r>
      <w:r w:rsidRPr="002C2A5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балла]</w:t>
      </w:r>
      <w:r w:rsidR="00981E99" w:rsidRPr="002C2A5D">
        <w:t xml:space="preserve"> </w:t>
      </w:r>
      <w:r w:rsidR="00981E99" w:rsidRPr="002C2A5D">
        <w:rPr>
          <w:rFonts w:ascii="Times New Roman" w:hAnsi="Times New Roman" w:cs="Times New Roman"/>
          <w:b/>
          <w:sz w:val="24"/>
        </w:rPr>
        <w:t>Сопоставьте организм (</w:t>
      </w:r>
      <w:proofErr w:type="gramStart"/>
      <w:r w:rsidR="00981E99" w:rsidRPr="002C2A5D">
        <w:rPr>
          <w:rFonts w:ascii="Times New Roman" w:hAnsi="Times New Roman" w:cs="Times New Roman"/>
          <w:b/>
          <w:sz w:val="24"/>
        </w:rPr>
        <w:t>А-З</w:t>
      </w:r>
      <w:proofErr w:type="gramEnd"/>
      <w:r w:rsidR="00981E99" w:rsidRPr="002C2A5D">
        <w:rPr>
          <w:rFonts w:ascii="Times New Roman" w:hAnsi="Times New Roman" w:cs="Times New Roman"/>
          <w:b/>
          <w:sz w:val="24"/>
        </w:rPr>
        <w:t>) и среду его обитания (1-4).</w:t>
      </w:r>
      <w:r w:rsidR="00981E99" w:rsidRPr="002C2A5D">
        <w:rPr>
          <w:rFonts w:ascii="Times New Roman" w:hAnsi="Times New Roman" w:cs="Times New Roman"/>
          <w:sz w:val="24"/>
        </w:rPr>
        <w:t xml:space="preserve"> </w:t>
      </w:r>
    </w:p>
    <w:p w:rsidR="002C2A5D" w:rsidRPr="002C2A5D" w:rsidRDefault="002C2A5D" w:rsidP="00B17E1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81E99" w:rsidRPr="002C2A5D" w:rsidTr="00981E99">
        <w:tc>
          <w:tcPr>
            <w:tcW w:w="4785" w:type="dxa"/>
          </w:tcPr>
          <w:p w:rsidR="00981E99" w:rsidRPr="002C2A5D" w:rsidRDefault="00981E99" w:rsidP="00981E9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C2A5D">
              <w:rPr>
                <w:rFonts w:ascii="Times New Roman" w:hAnsi="Times New Roman" w:cs="Times New Roman"/>
                <w:b/>
                <w:sz w:val="24"/>
              </w:rPr>
              <w:t>Организмы:</w:t>
            </w:r>
          </w:p>
        </w:tc>
        <w:tc>
          <w:tcPr>
            <w:tcW w:w="4786" w:type="dxa"/>
          </w:tcPr>
          <w:p w:rsidR="00981E99" w:rsidRPr="002C2A5D" w:rsidRDefault="00981E99" w:rsidP="00981E9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C2A5D">
              <w:rPr>
                <w:rFonts w:ascii="Times New Roman" w:hAnsi="Times New Roman" w:cs="Times New Roman"/>
                <w:b/>
                <w:sz w:val="24"/>
              </w:rPr>
              <w:t>Среды обитания:</w:t>
            </w:r>
          </w:p>
        </w:tc>
      </w:tr>
      <w:tr w:rsidR="00981E99" w:rsidRPr="002C2A5D" w:rsidTr="00981E99">
        <w:tc>
          <w:tcPr>
            <w:tcW w:w="4785" w:type="dxa"/>
          </w:tcPr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А) эвглена;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Б) лямблия;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В) овод (взрослая особь);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Г) дождевой червь; 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Д) личинка стрекозы; 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Е) беззубка (взрослая особь);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Ж) инфузория-туфелька; 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З) широкий лентец (половозрелая стадия).</w:t>
            </w:r>
          </w:p>
        </w:tc>
        <w:tc>
          <w:tcPr>
            <w:tcW w:w="4786" w:type="dxa"/>
          </w:tcPr>
          <w:p w:rsidR="00981E99" w:rsidRPr="002C2A5D" w:rsidRDefault="00981E99" w:rsidP="00981E99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1) наземно-воздушная;</w:t>
            </w:r>
          </w:p>
          <w:p w:rsidR="00981E99" w:rsidRPr="002C2A5D" w:rsidRDefault="00981E99" w:rsidP="00981E99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2) водная; </w:t>
            </w:r>
          </w:p>
          <w:p w:rsidR="00981E99" w:rsidRPr="002C2A5D" w:rsidRDefault="00981E99" w:rsidP="00981E99">
            <w:pPr>
              <w:jc w:val="both"/>
              <w:rPr>
                <w:rFonts w:ascii="Times New Roman" w:hAnsi="Times New Roman" w:cs="Times New Roman"/>
                <w:sz w:val="24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 xml:space="preserve">3) почвенная; </w:t>
            </w:r>
          </w:p>
          <w:p w:rsidR="00981E99" w:rsidRPr="002C2A5D" w:rsidRDefault="00981E99" w:rsidP="00981E99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</w:pPr>
            <w:r w:rsidRPr="002C2A5D">
              <w:rPr>
                <w:rFonts w:ascii="Times New Roman" w:hAnsi="Times New Roman" w:cs="Times New Roman"/>
                <w:sz w:val="24"/>
              </w:rPr>
              <w:t>4) организм другого вида.</w:t>
            </w:r>
          </w:p>
          <w:p w:rsidR="00981E99" w:rsidRPr="002C2A5D" w:rsidRDefault="00981E99" w:rsidP="00B17E14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981E99" w:rsidRPr="002C2A5D" w:rsidRDefault="00981E99" w:rsidP="00B17E14">
      <w:pPr>
        <w:spacing w:after="0" w:line="240" w:lineRule="auto"/>
        <w:jc w:val="both"/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13"/>
        <w:gridCol w:w="1208"/>
        <w:gridCol w:w="1208"/>
        <w:gridCol w:w="1205"/>
        <w:gridCol w:w="1210"/>
        <w:gridCol w:w="1209"/>
        <w:gridCol w:w="1159"/>
        <w:gridCol w:w="1159"/>
      </w:tblGrid>
      <w:tr w:rsidR="00981E99" w:rsidRPr="002C2A5D" w:rsidTr="00981E99">
        <w:tc>
          <w:tcPr>
            <w:tcW w:w="1213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205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210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20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Ж</w:t>
            </w: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C2A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</w:t>
            </w:r>
          </w:p>
        </w:tc>
      </w:tr>
      <w:tr w:rsidR="00981E99" w:rsidRPr="002C2A5D" w:rsidTr="00981E99">
        <w:tc>
          <w:tcPr>
            <w:tcW w:w="1213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8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0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9" w:type="dxa"/>
          </w:tcPr>
          <w:p w:rsidR="00981E99" w:rsidRPr="002C2A5D" w:rsidRDefault="00981E99" w:rsidP="00B17E14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981E99" w:rsidRPr="002C2A5D" w:rsidRDefault="00981E99" w:rsidP="00B17E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81E99" w:rsidRPr="002C2A5D" w:rsidRDefault="00202D68" w:rsidP="00B17E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C2A5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Максимальное количество баллов-34</w:t>
      </w:r>
    </w:p>
    <w:p w:rsidR="00B17E14" w:rsidRPr="00B17E14" w:rsidRDefault="00B17E14" w:rsidP="00B17E1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17E14" w:rsidRDefault="00B17E14"/>
    <w:sectPr w:rsidR="00B17E1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31F71BF"/>
    <w:multiLevelType w:val="hybridMultilevel"/>
    <w:tmpl w:val="06009E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7E14"/>
    <w:rsid w:val="0003789A"/>
    <w:rsid w:val="001469E5"/>
    <w:rsid w:val="00202D68"/>
    <w:rsid w:val="002C2A5D"/>
    <w:rsid w:val="00357742"/>
    <w:rsid w:val="004800BA"/>
    <w:rsid w:val="0055283B"/>
    <w:rsid w:val="007C66AB"/>
    <w:rsid w:val="007F6EBA"/>
    <w:rsid w:val="00887D74"/>
    <w:rsid w:val="009241CB"/>
    <w:rsid w:val="00981E99"/>
    <w:rsid w:val="0099318D"/>
    <w:rsid w:val="00A93719"/>
    <w:rsid w:val="00AE0F98"/>
    <w:rsid w:val="00B17E14"/>
    <w:rsid w:val="00C46A99"/>
    <w:rsid w:val="00C55A41"/>
    <w:rsid w:val="00CB2EC2"/>
    <w:rsid w:val="00D36576"/>
    <w:rsid w:val="00EE1658"/>
    <w:rsid w:val="00EF1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D732C0-5551-4871-BE13-D1F60A4B21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17E14"/>
    <w:pPr>
      <w:keepNext/>
      <w:keepLines/>
      <w:spacing w:before="480" w:after="0" w:line="240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7E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7E1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17E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table" w:styleId="a5">
    <w:name w:val="Table Grid"/>
    <w:basedOn w:val="a1"/>
    <w:uiPriority w:val="59"/>
    <w:rsid w:val="00B17E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B17E14"/>
    <w:pPr>
      <w:ind w:left="720"/>
      <w:contextualSpacing/>
    </w:pPr>
  </w:style>
  <w:style w:type="paragraph" w:styleId="a7">
    <w:name w:val="No Spacing"/>
    <w:uiPriority w:val="1"/>
    <w:qFormat/>
    <w:rsid w:val="0099318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26" Type="http://schemas.microsoft.com/office/2007/relationships/hdphoto" Target="media/hdphoto9.wdp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17" Type="http://schemas.microsoft.com/office/2007/relationships/hdphoto" Target="media/hdphoto5.wdp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microsoft.com/office/2007/relationships/hdphoto" Target="media/hdphoto6.wdp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4.gif"/><Relationship Id="rId24" Type="http://schemas.microsoft.com/office/2007/relationships/hdphoto" Target="media/hdphoto8.wdp"/><Relationship Id="rId5" Type="http://schemas.openxmlformats.org/officeDocument/2006/relationships/image" Target="media/image1.png"/><Relationship Id="rId15" Type="http://schemas.openxmlformats.org/officeDocument/2006/relationships/image" Target="media/image7.jpeg"/><Relationship Id="rId23" Type="http://schemas.openxmlformats.org/officeDocument/2006/relationships/image" Target="media/image12.png"/><Relationship Id="rId28" Type="http://schemas.microsoft.com/office/2007/relationships/hdphoto" Target="media/hdphoto10.wdp"/><Relationship Id="rId10" Type="http://schemas.microsoft.com/office/2007/relationships/hdphoto" Target="media/hdphoto3.wdp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4.wdp"/><Relationship Id="rId22" Type="http://schemas.microsoft.com/office/2007/relationships/hdphoto" Target="media/hdphoto7.wdp"/><Relationship Id="rId27" Type="http://schemas.openxmlformats.org/officeDocument/2006/relationships/image" Target="media/image1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943</Words>
  <Characters>5377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Фарида</dc:creator>
  <cp:lastModifiedBy>Admin</cp:lastModifiedBy>
  <cp:revision>2</cp:revision>
  <cp:lastPrinted>2020-10-15T03:46:00Z</cp:lastPrinted>
  <dcterms:created xsi:type="dcterms:W3CDTF">2020-10-15T05:26:00Z</dcterms:created>
  <dcterms:modified xsi:type="dcterms:W3CDTF">2020-10-15T05:26:00Z</dcterms:modified>
</cp:coreProperties>
</file>